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黑体" w:hAnsi="黑体" w:eastAsia="黑体"/>
          <w:sz w:val="24"/>
          <w:lang w:val="en-US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</w:rPr>
        <w:t>合肥综合性国家科学中心人工智能研究院2024年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博士后招聘公告</w:t>
      </w:r>
    </w:p>
    <w:p>
      <w:pPr>
        <w:pStyle w:val="4"/>
        <w:spacing w:before="75" w:beforeAutospacing="0" w:after="75" w:afterAutospacing="0" w:line="560" w:lineRule="exact"/>
        <w:jc w:val="center"/>
        <w:rPr>
          <w:rFonts w:ascii="Arial" w:hAnsi="Arial" w:cs="Arial"/>
          <w:color w:val="000000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</w:rPr>
        <w:t>诚邀全球有志青年投身人工智能领域前沿研究！</w:t>
      </w:r>
    </w:p>
    <w:p>
      <w:pPr>
        <w:pStyle w:val="4"/>
        <w:numPr>
          <w:ilvl w:val="0"/>
          <w:numId w:val="1"/>
        </w:numPr>
        <w:spacing w:before="75" w:beforeAutospacing="0" w:after="75" w:afterAutospacing="0" w:line="560" w:lineRule="exact"/>
        <w:ind w:left="0" w:leftChars="0" w:firstLine="640" w:firstLineChars="200"/>
        <w:jc w:val="both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单位简介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肥综合性国家科学中心人工智能研究院（安徽省人工智能实验室）是参照国家实验室体制机制建设运行的新型研发机构，为登记设立的安徽省事业单位法人。研究院由中国科学院和安徽省共同发起建设，中国科学技术大学是研究院的依托和管理单位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院以实施变革式源头创新的“顶天”和推动技术与应用发展的“立地”思维，创新科研范式，开展系统性研究和有组织科研，统筹加强基础研究、应用基础研究和技术创新，构建有效的关键核心技术攻关、成果转化、示范应用机制，致力于开拓以类脑智能和计算智能为方向的科学研究、技术突破和产业应用的创新道路，引领人工智能学科前沿和产业应用方向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Style w:val="7"/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、招聘岗位简章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招收博士后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年薪30-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涉及人工智能、计算机、软件工程、信息技术、电子信息、电子通信、信息科学、机械、光学、电子、自动化、自动控制、信通、物理、核物理、生物学、神经生物学、生物医学工程、数学、医学药学、临床医学、核医学、解剖学、兽医、放射学、核物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柔性电子材料、材料科学、肿瘤学、生物化学、水下探测、水下通信、声学、超构表面、光子集成、仪器科学等相关专业。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详情请见附件《合肥综合性国家科学中心人工智能研究院2024年博士后需求表》。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、单位福利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1.编制管理：优秀人才可入编；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职称评审：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人工智能研究院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可自主进行职称评审，符合条件者可评至正高级职称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岗位评聘：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完善的岗位晋升通道，定期组织开展岗位评聘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.基本福利：足额缴纳五险一金、职业年金、带薪年休假、定期健康体检、工会福利、生日福利、节假日福利、法定节假日、定期科研培训交流沙龙等；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.住房保障：配租人才公寓或专家公寓，协助申请高层次人才租房补贴、购房补贴；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.子女入学：协助安排员工子女入学等事宜；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.纵向项目：重点推荐申请国家自然科学基金青年基金、中国博士后科学基金、安徽省博士后科研活动资助、安徽省自然科学基金等各类科技计划或专项项目；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.人才计划：重点推荐申报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国家、省市各类人才项目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.工作条件：提供良好的办公设施、校园式工作场所及研究环境，由中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科大等顶级高校优秀教授、博导带队的工作团队，科研力量雄厚、学术氛围浓郁；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.国家级博士后工作站：我院出站博士后，将优先聘用。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、应聘材料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最新个人简历，重点标明研究内容、研究成果、荣誉奖励等。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Style w:val="7"/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、申请流程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1.邮件发送应聘材料，邮件主题及简历名称为“项目编号+岗位名称+专业类+学历+毕业院校名称+姓名”（博士岗位发送至邮箱：hr-resume@iai.ustc.edu.cn）；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2.初审合格者邀请参加面试；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3.面试通过，办理录用。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Style w:val="7"/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、应聘联系方式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联系人：乔老师 俞老师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联系电话：0551-62391685</w:t>
      </w:r>
    </w:p>
    <w:p>
      <w:pPr>
        <w:pStyle w:val="4"/>
        <w:spacing w:before="75" w:beforeAutospacing="0" w:after="75" w:afterAutospacing="0" w:line="560" w:lineRule="exact"/>
        <w:ind w:firstLine="2240" w:firstLineChars="7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0551-62391690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电子邮箱：投递至“招聘岗位列表”中“简历接收邮箱”</w:t>
      </w:r>
    </w:p>
    <w:p>
      <w:pPr>
        <w:pStyle w:val="4"/>
        <w:spacing w:before="75" w:beforeAutospacing="0" w:after="75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单位网址：</w:t>
      </w:r>
      <w:r>
        <w:fldChar w:fldCharType="begin"/>
      </w:r>
      <w:r>
        <w:instrText xml:space="preserve"> HYPERLINK "http://iai.ustc.edu.cn/rgzn/index.html"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http://iai.ustc.edu.cn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4"/>
        <w:spacing w:before="75" w:beforeAutospacing="0" w:after="75" w:afterAutospacing="0" w:line="560" w:lineRule="exact"/>
        <w:ind w:firstLine="645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单位地址：合肥市望江西路5089号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DA4EED"/>
    <w:multiLevelType w:val="singleLevel"/>
    <w:tmpl w:val="EDDA4EED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zNTUxZGIxMDQyZWU1NjQ1NzMwMDE5YTVkMGNmMTIifQ=="/>
  </w:docVars>
  <w:rsids>
    <w:rsidRoot w:val="00832297"/>
    <w:rsid w:val="0003316C"/>
    <w:rsid w:val="0003771F"/>
    <w:rsid w:val="000819A0"/>
    <w:rsid w:val="000E71D7"/>
    <w:rsid w:val="00124116"/>
    <w:rsid w:val="003869A8"/>
    <w:rsid w:val="003A3EE5"/>
    <w:rsid w:val="003F6F02"/>
    <w:rsid w:val="00545355"/>
    <w:rsid w:val="005B43CC"/>
    <w:rsid w:val="005C3103"/>
    <w:rsid w:val="006D3DA6"/>
    <w:rsid w:val="00750C85"/>
    <w:rsid w:val="007F55D4"/>
    <w:rsid w:val="008153E8"/>
    <w:rsid w:val="00832297"/>
    <w:rsid w:val="008D7A35"/>
    <w:rsid w:val="00961F88"/>
    <w:rsid w:val="00985653"/>
    <w:rsid w:val="00A13230"/>
    <w:rsid w:val="00A371B6"/>
    <w:rsid w:val="00A655BB"/>
    <w:rsid w:val="00AD1E06"/>
    <w:rsid w:val="00B54B6E"/>
    <w:rsid w:val="00B63D46"/>
    <w:rsid w:val="00B7543F"/>
    <w:rsid w:val="00B8590E"/>
    <w:rsid w:val="00C10931"/>
    <w:rsid w:val="00C16591"/>
    <w:rsid w:val="00C26A64"/>
    <w:rsid w:val="00D348C5"/>
    <w:rsid w:val="00D57635"/>
    <w:rsid w:val="00E33757"/>
    <w:rsid w:val="00EB500D"/>
    <w:rsid w:val="00EC2261"/>
    <w:rsid w:val="00EF2E5A"/>
    <w:rsid w:val="00F058E7"/>
    <w:rsid w:val="00F44220"/>
    <w:rsid w:val="00F46A2D"/>
    <w:rsid w:val="00FB0CB2"/>
    <w:rsid w:val="0242220F"/>
    <w:rsid w:val="07885585"/>
    <w:rsid w:val="07D46720"/>
    <w:rsid w:val="090F6B64"/>
    <w:rsid w:val="0A2C751F"/>
    <w:rsid w:val="0B7C52DE"/>
    <w:rsid w:val="0D4B7D0A"/>
    <w:rsid w:val="0E511C4A"/>
    <w:rsid w:val="0E90582A"/>
    <w:rsid w:val="0EF600FC"/>
    <w:rsid w:val="0F8A1F41"/>
    <w:rsid w:val="118903A6"/>
    <w:rsid w:val="13775209"/>
    <w:rsid w:val="160333B1"/>
    <w:rsid w:val="16F47617"/>
    <w:rsid w:val="18B76B4E"/>
    <w:rsid w:val="1B0B373B"/>
    <w:rsid w:val="1CE54CAA"/>
    <w:rsid w:val="2049139E"/>
    <w:rsid w:val="25D23FBC"/>
    <w:rsid w:val="284101E2"/>
    <w:rsid w:val="2B9402EB"/>
    <w:rsid w:val="2BD93111"/>
    <w:rsid w:val="2C244D8A"/>
    <w:rsid w:val="2E871EC5"/>
    <w:rsid w:val="2F6F55A2"/>
    <w:rsid w:val="310D02AE"/>
    <w:rsid w:val="334E527A"/>
    <w:rsid w:val="36E508D2"/>
    <w:rsid w:val="3B555A62"/>
    <w:rsid w:val="3D580A1D"/>
    <w:rsid w:val="3F92104E"/>
    <w:rsid w:val="402F6935"/>
    <w:rsid w:val="40C3107B"/>
    <w:rsid w:val="448259B3"/>
    <w:rsid w:val="48AD296E"/>
    <w:rsid w:val="4D404761"/>
    <w:rsid w:val="501439CE"/>
    <w:rsid w:val="50FE5570"/>
    <w:rsid w:val="5115235C"/>
    <w:rsid w:val="526121E6"/>
    <w:rsid w:val="5AFC7E15"/>
    <w:rsid w:val="5D551A5E"/>
    <w:rsid w:val="5DF575A1"/>
    <w:rsid w:val="60EA70DE"/>
    <w:rsid w:val="622F79DB"/>
    <w:rsid w:val="656C5B97"/>
    <w:rsid w:val="65CB4FB4"/>
    <w:rsid w:val="66135D17"/>
    <w:rsid w:val="6D193D0C"/>
    <w:rsid w:val="6DCB4D44"/>
    <w:rsid w:val="6F9B1553"/>
    <w:rsid w:val="740B464C"/>
    <w:rsid w:val="74610BB7"/>
    <w:rsid w:val="74CF694D"/>
    <w:rsid w:val="75B74C0D"/>
    <w:rsid w:val="763E0E8A"/>
    <w:rsid w:val="7B4B5E55"/>
    <w:rsid w:val="7B9B0B2D"/>
    <w:rsid w:val="7BA83937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1201</Characters>
  <Lines>10</Lines>
  <Paragraphs>2</Paragraphs>
  <TotalTime>77</TotalTime>
  <ScaleCrop>false</ScaleCrop>
  <LinksUpToDate>false</LinksUpToDate>
  <CharactersWithSpaces>1409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2024-01-10T01:34:00Z</dcterms:created>
  <dc:creator>USTC</dc:creator>
  <cp:lastModifiedBy>俞凡</cp:lastModifiedBy>
  <dcterms:modified xsi:type="dcterms:W3CDTF">2024-04-17T07:13:09Z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DC4E41711558448AA6A27167DD92A689_13</vt:lpwstr>
  </property>
</Properties>
</file>